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eiti SC"/>
          <w:lang w:eastAsia="zh-CN"/>
        </w:rPr>
        <w:t>韩泰机器人话轮检测方案对比</w:t>
      </w:r>
    </w:p>
    <w:p>
      <w:pPr>
        <w:pStyle w:val="Subtitle"/>
      </w:pPr>
      <w:r>
        <w:rPr>
          <w:rFonts w:ascii="Arial" w:hAnsi="Arial" w:eastAsia="Heiti SC"/>
          <w:lang w:eastAsia="zh-CN"/>
        </w:rPr>
        <w:t>工程选型参考  2026年10月14日</w:t>
      </w:r>
    </w:p>
    <w:p>
      <w:r>
        <w:rPr>
          <w:rFonts w:ascii="Arial" w:hAnsi="Arial" w:eastAsia="Heiti SC"/>
          <w:b/>
          <w:lang w:eastAsia="zh-CN"/>
        </w:rPr>
        <w:t xml:space="preserve">建议  </w:t>
      </w:r>
      <w:r>
        <w:rPr>
          <w:rFonts w:ascii="Arial" w:hAnsi="Arial" w:eastAsia="Heiti SC"/>
          <w:lang w:eastAsia="zh-CN"/>
        </w:rPr>
        <w:t>优先用 MaAI 0.5 做旁路验证，再灰度接管回复判断；Smart Turn 0.8 保留为单声道对照。SoulX-Duplug 在本次配置下未显示质量或延迟优势，暂不进入首期主链路。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同一批标注点上的判断表现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6通录音共44点，可以回复与需要等待各22点；只评估 can_reply，不加入结束信号或超时放行。误放行是不该回复却放行，误阻止是本可回复却等待。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1304"/>
        <w:gridCol w:w="2296"/>
        <w:gridCol w:w="2296"/>
      </w:tblGrid>
      <w:tr>
        <w:trPr>
          <w:tblHeader/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模型与判定规则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准确率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误放行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误阻止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  1 − p_now[用户] &gt; 0.50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75.0%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7/22  (31.8%)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4/22  (18.2%)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  1 − p_now[用户] &gt; 0.80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63.6%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4/22  (18.2%)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12/22  (54.5%)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  1 − p_now[用户] &gt; 0.11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61.4%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17/22  (77.3%)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Smart Turn  分数 &gt; 0.50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59.1%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18/22  (81.8%)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Smart Turn  分数 &gt; 0.80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63.6%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16/22  (72.7%)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SoulX-Duplug  原生状态派生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59.1%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14/22  (63.6%)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4/22  (18.2%)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SoulX-Duplug  条件完成分数 &gt; 0.50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52.3%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21/22  (95.5%)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</w:tbl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MaAI 的 p_now 预测未来0—600ms双方相对发声倾向，以上是接话分数映射，非校准EOT概率；三个阈值与原机器人分数的判断在本批完全一致。SoulX原生状态派生：complete置允许，incomplete/nonidle置等待，idle/backchannel保持；条件完成分数只在complete/incomplete间归一化，不能代表完整官方策略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输入要求与已测计算成本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31"/>
        <w:gridCol w:w="2835"/>
        <w:gridCol w:w="3005"/>
        <w:gridCol w:w="2494"/>
      </w:tblGrid>
      <w:tr>
        <w:trPr>
          <w:tblHeader/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模型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音频与上下文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实际运行环境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平均 / P95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双路16kHz  20秒缓存</w:t>
              <w:br/>
              <w:t>每100ms增量更新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Apple M4  CPU4线程</w:t>
              <w:br/>
              <w:t>本机独立uv环境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4.91 / 5.39 ms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Smart Turn v3.2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用户单路16kHz  最多8秒</w:t>
              <w:br/>
              <w:t>按候选判断点执行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Apple M4  CPU4线程</w:t>
              <w:br/>
              <w:t>本机独立uv环境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11.69 / 12.56 ms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SoulX-Duplug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用户单路16kHz  最多20秒</w:t>
              <w:br/>
              <w:t>每160ms更新 含内部ASR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2033lab04ztr  RTX3090</w:t>
              <w:br/>
              <w:t>FP32  独立Conda环境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117.67 / 211.01 ms</w:t>
            </w:r>
          </w:p>
        </w:tc>
      </w:tr>
    </w:tbl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延迟为预热后单路计算，不含静音等待、网络及LLM/TTS；MaAI另有100ms调度和重采样成本，Smart Turn已含重采样。硬件与单次工作量不同，不能据此推算同机排名或并发容量；SoulX有21.8%的帧计算超过160ms周期。</w:t>
      </w:r>
    </w:p>
    <w:p>
      <w:pPr>
        <w:pStyle w:val="Heading1"/>
      </w:pPr>
      <w:r>
        <w:rPr>
          <w:rFonts w:ascii="Arial" w:hAnsi="Arial" w:eastAsia="Heiti SC"/>
          <w:lang w:eastAsia="zh-CN"/>
        </w:rPr>
        <w:t>选型边界与下一步</w:t>
      </w:r>
    </w:p>
    <w:p>
      <w:r>
        <w:rPr>
          <w:rFonts w:ascii="Arial" w:hAnsi="Arial" w:eastAsia="Heiti SC"/>
          <w:lang w:eastAsia="zh-CN"/>
        </w:rPr>
        <w:t>MaAI 0.5比Smart Turn 0.5少11个误放行，代价是新增4个误阻止。追求本批零误阻止时，MaAI 0.11仍误放行17点，Smart Turn 0.8为16点；不能只看准确率或照搬相同阈值。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29点为草稿、15点无明确审核信息，且有2处ASR对齐疑点。0.11阈值在本批选定，不保证新数据零误阻止。以上为独立窗口点级评估，不能当作线上抢话率；须复核标签并用独立会话连续回放验证。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依据  experiments/soulx-duplug/results/对比分析.txt</w:t>
        <w:br/>
        <w:t>原始汇总  experiments/soulx-duplug/results/comparison-summary.json</w:t>
        <w:br/>
        <w:t>连续曲线  EOT Studio已支持双模型回放；其上下文状态与独立点评估不同。</w:t>
      </w:r>
    </w:p>
    <w:sectPr w:rsidR="00FC693F" w:rsidRPr="0006063C" w:rsidSect="00034616">
      <w:pgSz w:w="11906" w:h="16838"/>
      <w:pgMar w:top="935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00"/>
    </w:pPr>
    <w:rPr>
      <w:rFonts w:ascii="Arial" w:hAnsi="Arial" w:eastAsia="Heiti SC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 w:eastAsia="Heiti SC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Arial" w:hAnsi="Arial" w:eastAsia="Heiti SC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="Arial" w:hAnsi="Arial" w:eastAsia="Heiti SC"/>
      <w:b w:val="0"/>
      <w:i w:val="0"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韩泰机器人话轮检测方案对比</dc:title>
  <dc:subject>韩泰机器人 can_reply 话轮检测工程资料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