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BBFC" w14:textId="77777777" w:rsidR="005D0985" w:rsidRDefault="00000000">
      <w:pPr>
        <w:pStyle w:val="aa"/>
        <w:spacing w:line="560" w:lineRule="exact"/>
        <w:rPr>
          <w:lang w:eastAsia="zh-CN"/>
        </w:rPr>
      </w:pPr>
      <w:r>
        <w:rPr>
          <w:lang w:eastAsia="zh-CN"/>
        </w:rPr>
        <w:t>实时语音话轮检测改造计划</w:t>
      </w:r>
    </w:p>
    <w:p w14:paraId="24186A98" w14:textId="77777777" w:rsidR="005D0985" w:rsidRDefault="00000000">
      <w:pPr>
        <w:spacing w:after="120" w:line="294" w:lineRule="exact"/>
      </w:pPr>
      <w:proofErr w:type="spellStart"/>
      <w:proofErr w:type="gramStart"/>
      <w:r>
        <w:rPr>
          <w:sz w:val="21"/>
        </w:rPr>
        <w:t>项目周期</w:t>
      </w:r>
      <w:proofErr w:type="spellEnd"/>
      <w:r>
        <w:rPr>
          <w:sz w:val="21"/>
        </w:rPr>
        <w:t xml:space="preserve">  2026</w:t>
      </w:r>
      <w:proofErr w:type="gramEnd"/>
      <w:r>
        <w:rPr>
          <w:sz w:val="21"/>
        </w:rPr>
        <w:t xml:space="preserve"> 年 10 月 8 日至 11 月 15 日</w:t>
      </w:r>
    </w:p>
    <w:p w14:paraId="57BE1DF6" w14:textId="702611A9" w:rsidR="005D0985" w:rsidRDefault="00000000">
      <w:pPr>
        <w:spacing w:line="300" w:lineRule="exact"/>
      </w:pPr>
      <w:proofErr w:type="spellStart"/>
      <w:r>
        <w:rPr>
          <w:sz w:val="21"/>
        </w:rPr>
        <w:t>围绕中文话轮结束（EOT</w:t>
      </w:r>
      <w:proofErr w:type="spellEnd"/>
      <w:r>
        <w:rPr>
          <w:sz w:val="21"/>
        </w:rPr>
        <w:t>），</w:t>
      </w:r>
      <w:proofErr w:type="spellStart"/>
      <w:r>
        <w:rPr>
          <w:sz w:val="21"/>
        </w:rPr>
        <w:t>比较</w:t>
      </w:r>
      <w:proofErr w:type="spellEnd"/>
      <w:r>
        <w:rPr>
          <w:sz w:val="21"/>
        </w:rPr>
        <w:t xml:space="preserve"> Smart Turn v3.2、SoulX-Duplug 和 MaAI，保留 Silero VAD 作为基础对照，完成评估选型与服务接入。</w:t>
      </w:r>
    </w:p>
    <w:p w14:paraId="339050EB" w14:textId="3FBA2BEC" w:rsidR="005D0985" w:rsidRDefault="00000000">
      <w:pPr>
        <w:spacing w:line="300" w:lineRule="exact"/>
        <w:rPr>
          <w:lang w:eastAsia="zh-CN"/>
        </w:rPr>
      </w:pPr>
      <w:r>
        <w:rPr>
          <w:b/>
          <w:sz w:val="21"/>
          <w:lang w:eastAsia="zh-CN"/>
        </w:rPr>
        <w:t>当前进展标注工具</w:t>
      </w:r>
      <w:r w:rsidR="002E0EDA">
        <w:rPr>
          <w:rFonts w:ascii="宋体" w:eastAsia="宋体" w:hAnsi="宋体" w:cs="宋体" w:hint="eastAsia"/>
          <w:b/>
          <w:sz w:val="21"/>
          <w:lang w:eastAsia="zh-CN"/>
        </w:rPr>
        <w:t>已基本制作完成，还在完善中，Smart Turn v3.2正在评估</w:t>
      </w:r>
      <w:r>
        <w:rPr>
          <w:b/>
          <w:sz w:val="21"/>
          <w:lang w:eastAsia="zh-CN"/>
        </w:rPr>
        <w:t>。</w:t>
      </w:r>
    </w:p>
    <w:p w14:paraId="427D0616" w14:textId="77777777" w:rsidR="005D0985" w:rsidRDefault="00000000">
      <w:pPr>
        <w:pStyle w:val="1"/>
        <w:spacing w:before="140" w:line="364" w:lineRule="exact"/>
      </w:pPr>
      <w:r>
        <w:t xml:space="preserve">一 </w:t>
      </w:r>
      <w:proofErr w:type="spellStart"/>
      <w:r>
        <w:t>实施时间线</w:t>
      </w:r>
      <w:proofErr w:type="spellEnd"/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</w:tblPr>
      <w:tblGrid>
        <w:gridCol w:w="1238"/>
        <w:gridCol w:w="1670"/>
        <w:gridCol w:w="4637"/>
        <w:gridCol w:w="2822"/>
      </w:tblGrid>
      <w:tr w:rsidR="005D0985" w14:paraId="37B0BFDE" w14:textId="77777777">
        <w:trPr>
          <w:cantSplit/>
          <w:tblHeader/>
          <w:jc w:val="center"/>
        </w:trPr>
        <w:tc>
          <w:tcPr>
            <w:tcW w:w="1238" w:type="dxa"/>
            <w:shd w:val="clear" w:color="auto" w:fill="24445C"/>
            <w:vAlign w:val="center"/>
          </w:tcPr>
          <w:p w14:paraId="515F551B" w14:textId="77777777" w:rsidR="005D0985" w:rsidRDefault="00000000">
            <w:pPr>
              <w:spacing w:after="0" w:line="286" w:lineRule="exact"/>
            </w:pPr>
            <w:r>
              <w:rPr>
                <w:b/>
                <w:color w:val="FFFFFF"/>
                <w:sz w:val="20"/>
              </w:rPr>
              <w:t>阶段</w:t>
            </w:r>
          </w:p>
        </w:tc>
        <w:tc>
          <w:tcPr>
            <w:tcW w:w="1670" w:type="dxa"/>
            <w:shd w:val="clear" w:color="auto" w:fill="24445C"/>
            <w:vAlign w:val="center"/>
          </w:tcPr>
          <w:p w14:paraId="5150C1DA" w14:textId="77777777" w:rsidR="005D0985" w:rsidRDefault="00000000">
            <w:pPr>
              <w:spacing w:after="0" w:line="286" w:lineRule="exact"/>
            </w:pPr>
            <w:r>
              <w:rPr>
                <w:b/>
                <w:color w:val="FFFFFF"/>
                <w:sz w:val="20"/>
              </w:rPr>
              <w:t>时间</w:t>
            </w:r>
          </w:p>
        </w:tc>
        <w:tc>
          <w:tcPr>
            <w:tcW w:w="4637" w:type="dxa"/>
            <w:shd w:val="clear" w:color="auto" w:fill="24445C"/>
            <w:vAlign w:val="center"/>
          </w:tcPr>
          <w:p w14:paraId="2229A841" w14:textId="77777777" w:rsidR="005D0985" w:rsidRDefault="00000000">
            <w:pPr>
              <w:spacing w:after="0" w:line="286" w:lineRule="exact"/>
            </w:pPr>
            <w:r>
              <w:rPr>
                <w:b/>
                <w:color w:val="FFFFFF"/>
                <w:sz w:val="20"/>
              </w:rPr>
              <w:t>主要工作</w:t>
            </w:r>
          </w:p>
        </w:tc>
        <w:tc>
          <w:tcPr>
            <w:tcW w:w="2822" w:type="dxa"/>
            <w:shd w:val="clear" w:color="auto" w:fill="24445C"/>
            <w:vAlign w:val="center"/>
          </w:tcPr>
          <w:p w14:paraId="33289A35" w14:textId="77777777" w:rsidR="005D0985" w:rsidRDefault="00000000">
            <w:pPr>
              <w:spacing w:after="0" w:line="286" w:lineRule="exact"/>
            </w:pPr>
            <w:r>
              <w:rPr>
                <w:b/>
                <w:color w:val="FFFFFF"/>
                <w:sz w:val="20"/>
              </w:rPr>
              <w:t>状态与里程碑</w:t>
            </w:r>
          </w:p>
        </w:tc>
      </w:tr>
      <w:tr w:rsidR="005D0985" w14:paraId="4BF04FC3" w14:textId="77777777">
        <w:trPr>
          <w:cantSplit/>
          <w:jc w:val="center"/>
        </w:trPr>
        <w:tc>
          <w:tcPr>
            <w:tcW w:w="1238" w:type="dxa"/>
            <w:shd w:val="clear" w:color="auto" w:fill="FFFFFF"/>
            <w:vAlign w:val="center"/>
          </w:tcPr>
          <w:p w14:paraId="12BD6E9C" w14:textId="77777777" w:rsidR="005D0985" w:rsidRDefault="00000000">
            <w:pPr>
              <w:spacing w:after="0" w:line="286" w:lineRule="exact"/>
            </w:pPr>
            <w:r>
              <w:rPr>
                <w:sz w:val="20"/>
              </w:rPr>
              <w:t>标注工具</w:t>
            </w:r>
            <w:r>
              <w:br/>
            </w:r>
            <w:r>
              <w:rPr>
                <w:sz w:val="20"/>
              </w:rPr>
              <w:t>制作与完善</w:t>
            </w:r>
          </w:p>
        </w:tc>
        <w:tc>
          <w:tcPr>
            <w:tcW w:w="1670" w:type="dxa"/>
            <w:shd w:val="clear" w:color="auto" w:fill="FFFFFF"/>
            <w:vAlign w:val="center"/>
          </w:tcPr>
          <w:p w14:paraId="08490AAD" w14:textId="6BEC3CC0" w:rsidR="005D0985" w:rsidRPr="00164414" w:rsidRDefault="00000000">
            <w:pPr>
              <w:spacing w:after="0" w:line="286" w:lineRule="exact"/>
              <w:rPr>
                <w:rFonts w:eastAsia="宋体" w:hint="eastAsia"/>
                <w:lang w:eastAsia="zh-CN"/>
              </w:rPr>
            </w:pPr>
            <w:r>
              <w:rPr>
                <w:b/>
                <w:sz w:val="20"/>
              </w:rPr>
              <w:t>10/08—10/</w:t>
            </w:r>
            <w:r w:rsidR="00164414">
              <w:rPr>
                <w:rFonts w:eastAsia="宋体" w:hint="eastAsia"/>
                <w:b/>
                <w:sz w:val="20"/>
                <w:lang w:eastAsia="zh-CN"/>
              </w:rPr>
              <w:t>15</w:t>
            </w:r>
          </w:p>
        </w:tc>
        <w:tc>
          <w:tcPr>
            <w:tcW w:w="4637" w:type="dxa"/>
            <w:shd w:val="clear" w:color="auto" w:fill="FFFFFF"/>
            <w:vAlign w:val="center"/>
          </w:tcPr>
          <w:p w14:paraId="752B4491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制作与完善音频时间轴、双轨回放、标签编辑审核及数据导出功能，整理已完成的标注成果。</w:t>
            </w:r>
          </w:p>
        </w:tc>
        <w:tc>
          <w:tcPr>
            <w:tcW w:w="2822" w:type="dxa"/>
            <w:shd w:val="clear" w:color="auto" w:fill="FFFFFF"/>
            <w:vAlign w:val="center"/>
          </w:tcPr>
          <w:p w14:paraId="17F277F2" w14:textId="1F2AC62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标注工作已完成。</w:t>
            </w:r>
            <w:r>
              <w:rPr>
                <w:lang w:eastAsia="zh-CN"/>
              </w:rPr>
              <w:br/>
            </w:r>
            <w:r>
              <w:rPr>
                <w:sz w:val="20"/>
                <w:lang w:eastAsia="zh-CN"/>
              </w:rPr>
              <w:t>10/</w:t>
            </w:r>
            <w:proofErr w:type="gramStart"/>
            <w:r w:rsidR="00164414">
              <w:rPr>
                <w:rFonts w:eastAsia="宋体" w:hint="eastAsia"/>
                <w:sz w:val="20"/>
                <w:lang w:eastAsia="zh-CN"/>
              </w:rPr>
              <w:t>15</w:t>
            </w:r>
            <w:r>
              <w:rPr>
                <w:sz w:val="20"/>
                <w:lang w:eastAsia="zh-CN"/>
              </w:rPr>
              <w:t xml:space="preserve"> 前</w:t>
            </w:r>
            <w:proofErr w:type="gramEnd"/>
            <w:r>
              <w:rPr>
                <w:sz w:val="20"/>
                <w:lang w:eastAsia="zh-CN"/>
              </w:rPr>
              <w:t>完成工具固化与评估数据准备。</w:t>
            </w:r>
          </w:p>
        </w:tc>
      </w:tr>
      <w:tr w:rsidR="005D0985" w14:paraId="104A7EE9" w14:textId="77777777">
        <w:trPr>
          <w:cantSplit/>
          <w:jc w:val="center"/>
        </w:trPr>
        <w:tc>
          <w:tcPr>
            <w:tcW w:w="1238" w:type="dxa"/>
            <w:shd w:val="clear" w:color="auto" w:fill="F3F7FA"/>
            <w:vAlign w:val="center"/>
          </w:tcPr>
          <w:p w14:paraId="5D30C54E" w14:textId="77777777" w:rsidR="005D0985" w:rsidRDefault="00000000">
            <w:pPr>
              <w:spacing w:after="0" w:line="286" w:lineRule="exact"/>
            </w:pPr>
            <w:proofErr w:type="spellStart"/>
            <w:r>
              <w:rPr>
                <w:sz w:val="20"/>
              </w:rPr>
              <w:t>评估</w:t>
            </w:r>
            <w:proofErr w:type="spellEnd"/>
            <w:r>
              <w:br/>
            </w:r>
            <w:proofErr w:type="spellStart"/>
            <w:r>
              <w:rPr>
                <w:sz w:val="20"/>
              </w:rPr>
              <w:t>对比与选型</w:t>
            </w:r>
            <w:proofErr w:type="spellEnd"/>
          </w:p>
        </w:tc>
        <w:tc>
          <w:tcPr>
            <w:tcW w:w="1670" w:type="dxa"/>
            <w:shd w:val="clear" w:color="auto" w:fill="F3F7FA"/>
            <w:vAlign w:val="center"/>
          </w:tcPr>
          <w:p w14:paraId="330E1688" w14:textId="66CD707F" w:rsidR="005D0985" w:rsidRDefault="00000000">
            <w:pPr>
              <w:spacing w:after="0" w:line="286" w:lineRule="exact"/>
            </w:pPr>
            <w:r>
              <w:rPr>
                <w:b/>
                <w:sz w:val="20"/>
              </w:rPr>
              <w:t>10/</w:t>
            </w:r>
            <w:r w:rsidR="00164414">
              <w:rPr>
                <w:rFonts w:eastAsia="宋体" w:hint="eastAsia"/>
                <w:b/>
                <w:sz w:val="20"/>
                <w:lang w:eastAsia="zh-CN"/>
              </w:rPr>
              <w:t>16</w:t>
            </w:r>
            <w:r>
              <w:rPr>
                <w:b/>
                <w:sz w:val="20"/>
              </w:rPr>
              <w:t>—11/04</w:t>
            </w:r>
          </w:p>
        </w:tc>
        <w:tc>
          <w:tcPr>
            <w:tcW w:w="4637" w:type="dxa"/>
            <w:shd w:val="clear" w:color="auto" w:fill="F3F7FA"/>
            <w:vAlign w:val="center"/>
          </w:tcPr>
          <w:p w14:paraId="3E83270A" w14:textId="17CDD33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对比</w:t>
            </w:r>
            <w:r w:rsidR="00164414">
              <w:rPr>
                <w:rFonts w:ascii="宋体" w:eastAsia="宋体" w:hAnsi="宋体" w:cs="宋体" w:hint="eastAsia"/>
                <w:sz w:val="20"/>
                <w:lang w:eastAsia="zh-CN"/>
              </w:rPr>
              <w:t>四</w:t>
            </w:r>
            <w:r>
              <w:rPr>
                <w:sz w:val="20"/>
                <w:lang w:eastAsia="zh-CN"/>
              </w:rPr>
              <w:t>个配置的中文 EOT、打断与附和表现；实测延迟和资源占用，完成参数校准与独立测试。</w:t>
            </w:r>
          </w:p>
        </w:tc>
        <w:tc>
          <w:tcPr>
            <w:tcW w:w="2822" w:type="dxa"/>
            <w:shd w:val="clear" w:color="auto" w:fill="F3F7FA"/>
            <w:vAlign w:val="center"/>
          </w:tcPr>
          <w:p w14:paraId="487D76FC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11/</w:t>
            </w:r>
            <w:proofErr w:type="gramStart"/>
            <w:r>
              <w:rPr>
                <w:sz w:val="20"/>
                <w:lang w:eastAsia="zh-CN"/>
              </w:rPr>
              <w:t>04 前</w:t>
            </w:r>
            <w:proofErr w:type="gramEnd"/>
            <w:r>
              <w:rPr>
                <w:sz w:val="20"/>
                <w:lang w:eastAsia="zh-CN"/>
              </w:rPr>
              <w:t>形成对比报告，确定首发候选及回退配置。</w:t>
            </w:r>
          </w:p>
        </w:tc>
      </w:tr>
      <w:tr w:rsidR="005D0985" w14:paraId="6FFD2C42" w14:textId="77777777">
        <w:trPr>
          <w:cantSplit/>
          <w:jc w:val="center"/>
        </w:trPr>
        <w:tc>
          <w:tcPr>
            <w:tcW w:w="1238" w:type="dxa"/>
            <w:shd w:val="clear" w:color="auto" w:fill="FFFFFF"/>
            <w:vAlign w:val="center"/>
          </w:tcPr>
          <w:p w14:paraId="14F37090" w14:textId="77777777" w:rsidR="005D0985" w:rsidRDefault="00000000">
            <w:pPr>
              <w:spacing w:after="0" w:line="286" w:lineRule="exact"/>
            </w:pPr>
            <w:proofErr w:type="spellStart"/>
            <w:r>
              <w:rPr>
                <w:sz w:val="20"/>
              </w:rPr>
              <w:t>集成</w:t>
            </w:r>
            <w:proofErr w:type="spellEnd"/>
            <w:r>
              <w:br/>
            </w:r>
            <w:proofErr w:type="spellStart"/>
            <w:r>
              <w:rPr>
                <w:sz w:val="20"/>
              </w:rPr>
              <w:t>接入与验证</w:t>
            </w:r>
            <w:proofErr w:type="spellEnd"/>
          </w:p>
        </w:tc>
        <w:tc>
          <w:tcPr>
            <w:tcW w:w="1670" w:type="dxa"/>
            <w:shd w:val="clear" w:color="auto" w:fill="FFFFFF"/>
            <w:vAlign w:val="center"/>
          </w:tcPr>
          <w:p w14:paraId="5A31F577" w14:textId="0CAEFDA4" w:rsidR="005D0985" w:rsidRDefault="00000000">
            <w:pPr>
              <w:spacing w:after="0" w:line="286" w:lineRule="exact"/>
            </w:pPr>
            <w:r>
              <w:rPr>
                <w:b/>
                <w:sz w:val="20"/>
              </w:rPr>
              <w:t>1</w:t>
            </w:r>
            <w:r w:rsidR="00164414">
              <w:rPr>
                <w:rFonts w:eastAsia="宋体" w:hint="eastAsia"/>
                <w:b/>
                <w:sz w:val="20"/>
                <w:lang w:eastAsia="zh-CN"/>
              </w:rPr>
              <w:t>0</w:t>
            </w:r>
            <w:r>
              <w:rPr>
                <w:b/>
                <w:sz w:val="20"/>
              </w:rPr>
              <w:t>/</w:t>
            </w:r>
            <w:r w:rsidR="00164414">
              <w:rPr>
                <w:rFonts w:eastAsia="宋体" w:hint="eastAsia"/>
                <w:b/>
                <w:sz w:val="20"/>
                <w:lang w:eastAsia="zh-CN"/>
              </w:rPr>
              <w:t>26</w:t>
            </w:r>
            <w:r>
              <w:rPr>
                <w:b/>
                <w:sz w:val="20"/>
              </w:rPr>
              <w:t>—11/13</w:t>
            </w:r>
          </w:p>
        </w:tc>
        <w:tc>
          <w:tcPr>
            <w:tcW w:w="4637" w:type="dxa"/>
            <w:shd w:val="clear" w:color="auto" w:fill="FFFFFF"/>
            <w:vAlign w:val="center"/>
          </w:tcPr>
          <w:p w14:paraId="49A2B610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 xml:space="preserve">接入现有 </w:t>
            </w:r>
            <w:proofErr w:type="gramStart"/>
            <w:r>
              <w:rPr>
                <w:sz w:val="20"/>
                <w:lang w:eastAsia="zh-CN"/>
              </w:rPr>
              <w:t>ASR／LLM／</w:t>
            </w:r>
            <w:proofErr w:type="gramEnd"/>
            <w:r>
              <w:rPr>
                <w:sz w:val="20"/>
                <w:lang w:eastAsia="zh-CN"/>
              </w:rPr>
              <w:t>TTS 链路；依次进行影子运行、EOT 启用及打断验证，完成播放同步和异常回退。</w:t>
            </w:r>
          </w:p>
        </w:tc>
        <w:tc>
          <w:tcPr>
            <w:tcW w:w="2822" w:type="dxa"/>
            <w:shd w:val="clear" w:color="auto" w:fill="FFFFFF"/>
            <w:vAlign w:val="center"/>
          </w:tcPr>
          <w:p w14:paraId="022F69DE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11/</w:t>
            </w:r>
            <w:proofErr w:type="gramStart"/>
            <w:r>
              <w:rPr>
                <w:sz w:val="20"/>
                <w:lang w:eastAsia="zh-CN"/>
              </w:rPr>
              <w:t>13 完成</w:t>
            </w:r>
            <w:proofErr w:type="gramEnd"/>
            <w:r>
              <w:rPr>
                <w:sz w:val="20"/>
                <w:lang w:eastAsia="zh-CN"/>
              </w:rPr>
              <w:t>联调验收。</w:t>
            </w:r>
            <w:r>
              <w:rPr>
                <w:lang w:eastAsia="zh-CN"/>
              </w:rPr>
              <w:br/>
            </w:r>
            <w:r>
              <w:rPr>
                <w:sz w:val="20"/>
                <w:lang w:eastAsia="zh-CN"/>
              </w:rPr>
              <w:t>11/14—11/</w:t>
            </w:r>
            <w:proofErr w:type="gramStart"/>
            <w:r>
              <w:rPr>
                <w:sz w:val="20"/>
                <w:lang w:eastAsia="zh-CN"/>
              </w:rPr>
              <w:t>15 预留</w:t>
            </w:r>
            <w:proofErr w:type="gramEnd"/>
            <w:r>
              <w:rPr>
                <w:sz w:val="20"/>
                <w:lang w:eastAsia="zh-CN"/>
              </w:rPr>
              <w:t>缓冲。</w:t>
            </w:r>
          </w:p>
        </w:tc>
      </w:tr>
    </w:tbl>
    <w:p w14:paraId="5E97CC2C" w14:textId="77777777" w:rsidR="005D0985" w:rsidRDefault="005D0985">
      <w:pPr>
        <w:spacing w:after="20" w:line="28" w:lineRule="exact"/>
        <w:rPr>
          <w:lang w:eastAsia="zh-CN"/>
        </w:rPr>
      </w:pPr>
    </w:p>
    <w:p w14:paraId="0080AFFF" w14:textId="77777777" w:rsidR="005D0985" w:rsidRDefault="00000000">
      <w:pPr>
        <w:pStyle w:val="1"/>
        <w:spacing w:before="140" w:line="364" w:lineRule="exact"/>
      </w:pPr>
      <w:r>
        <w:t xml:space="preserve">二 </w:t>
      </w:r>
      <w:proofErr w:type="spellStart"/>
      <w:r>
        <w:t>方法概述</w:t>
      </w:r>
      <w:proofErr w:type="spellEnd"/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82" w:type="dxa"/>
          <w:left w:w="96" w:type="dxa"/>
          <w:bottom w:w="82" w:type="dxa"/>
          <w:right w:w="96" w:type="dxa"/>
        </w:tblCellMar>
        <w:tblLook w:val="04A0" w:firstRow="1" w:lastRow="0" w:firstColumn="1" w:lastColumn="0" w:noHBand="0" w:noVBand="1"/>
      </w:tblPr>
      <w:tblGrid>
        <w:gridCol w:w="2059"/>
        <w:gridCol w:w="3686"/>
        <w:gridCol w:w="4622"/>
      </w:tblGrid>
      <w:tr w:rsidR="005D0985" w14:paraId="7E6F696F" w14:textId="77777777">
        <w:trPr>
          <w:cantSplit/>
          <w:tblHeader/>
          <w:jc w:val="center"/>
        </w:trPr>
        <w:tc>
          <w:tcPr>
            <w:tcW w:w="2059" w:type="dxa"/>
            <w:shd w:val="clear" w:color="auto" w:fill="24445C"/>
            <w:vAlign w:val="center"/>
          </w:tcPr>
          <w:p w14:paraId="63EC6E5A" w14:textId="77777777" w:rsidR="005D0985" w:rsidRDefault="00000000">
            <w:pPr>
              <w:spacing w:after="0" w:line="286" w:lineRule="exact"/>
            </w:pPr>
            <w:r>
              <w:rPr>
                <w:b/>
                <w:color w:val="FFFFFF"/>
                <w:sz w:val="20"/>
              </w:rPr>
              <w:t>评估方法</w:t>
            </w:r>
          </w:p>
        </w:tc>
        <w:tc>
          <w:tcPr>
            <w:tcW w:w="3686" w:type="dxa"/>
            <w:shd w:val="clear" w:color="auto" w:fill="24445C"/>
            <w:vAlign w:val="center"/>
          </w:tcPr>
          <w:p w14:paraId="00524CB1" w14:textId="77777777" w:rsidR="005D0985" w:rsidRDefault="00000000">
            <w:pPr>
              <w:spacing w:after="0" w:line="286" w:lineRule="exact"/>
            </w:pPr>
            <w:r>
              <w:rPr>
                <w:b/>
                <w:color w:val="FFFFFF"/>
                <w:sz w:val="20"/>
              </w:rPr>
              <w:t>输入类型</w:t>
            </w:r>
          </w:p>
        </w:tc>
        <w:tc>
          <w:tcPr>
            <w:tcW w:w="4622" w:type="dxa"/>
            <w:shd w:val="clear" w:color="auto" w:fill="24445C"/>
            <w:vAlign w:val="center"/>
          </w:tcPr>
          <w:p w14:paraId="7054C0A5" w14:textId="77777777" w:rsidR="005D0985" w:rsidRDefault="00000000">
            <w:pPr>
              <w:spacing w:after="0" w:line="286" w:lineRule="exact"/>
            </w:pPr>
            <w:r>
              <w:rPr>
                <w:b/>
                <w:color w:val="FFFFFF"/>
                <w:sz w:val="20"/>
              </w:rPr>
              <w:t>计算开销与评估重点</w:t>
            </w:r>
          </w:p>
        </w:tc>
      </w:tr>
      <w:tr w:rsidR="005D0985" w14:paraId="2402DF71" w14:textId="77777777">
        <w:trPr>
          <w:cantSplit/>
          <w:jc w:val="center"/>
        </w:trPr>
        <w:tc>
          <w:tcPr>
            <w:tcW w:w="2059" w:type="dxa"/>
            <w:shd w:val="clear" w:color="auto" w:fill="FFFFFF"/>
            <w:vAlign w:val="center"/>
          </w:tcPr>
          <w:p w14:paraId="132CBA58" w14:textId="77777777" w:rsidR="005D0985" w:rsidRDefault="00000000">
            <w:pPr>
              <w:spacing w:after="0" w:line="286" w:lineRule="exact"/>
            </w:pPr>
            <w:r>
              <w:rPr>
                <w:sz w:val="20"/>
              </w:rPr>
              <w:t>Silero VAD</w:t>
            </w:r>
            <w:r>
              <w:br/>
            </w:r>
            <w:r>
              <w:rPr>
                <w:sz w:val="20"/>
              </w:rPr>
              <w:t>固定静音策略 [1]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35F56E8D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单路用户音频，</w:t>
            </w:r>
            <w:proofErr w:type="gramStart"/>
            <w:r>
              <w:rPr>
                <w:sz w:val="20"/>
                <w:lang w:eastAsia="zh-CN"/>
              </w:rPr>
              <w:t>支持 8／</w:t>
            </w:r>
            <w:proofErr w:type="gramEnd"/>
            <w:r>
              <w:rPr>
                <w:sz w:val="20"/>
                <w:lang w:eastAsia="zh-CN"/>
              </w:rPr>
              <w:t>16 kHz；无需 ASR 文本。</w:t>
            </w:r>
          </w:p>
        </w:tc>
        <w:tc>
          <w:tcPr>
            <w:tcW w:w="4622" w:type="dxa"/>
            <w:shd w:val="clear" w:color="auto" w:fill="FFFFFF"/>
            <w:vAlign w:val="center"/>
          </w:tcPr>
          <w:p w14:paraId="239EF3FC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CPU 开销很低，作为误截断、等待时长与基础打断策略的对照。</w:t>
            </w:r>
          </w:p>
        </w:tc>
      </w:tr>
      <w:tr w:rsidR="005D0985" w14:paraId="00FD122C" w14:textId="77777777">
        <w:trPr>
          <w:cantSplit/>
          <w:jc w:val="center"/>
        </w:trPr>
        <w:tc>
          <w:tcPr>
            <w:tcW w:w="2059" w:type="dxa"/>
            <w:shd w:val="clear" w:color="auto" w:fill="F3F7FA"/>
            <w:vAlign w:val="center"/>
          </w:tcPr>
          <w:p w14:paraId="1D42C42D" w14:textId="77777777" w:rsidR="005D0985" w:rsidRDefault="00000000">
            <w:pPr>
              <w:spacing w:after="0" w:line="286" w:lineRule="exact"/>
            </w:pPr>
            <w:r>
              <w:rPr>
                <w:sz w:val="20"/>
              </w:rPr>
              <w:t>Smart Turn v3.2</w:t>
            </w:r>
            <w:r>
              <w:br/>
            </w:r>
            <w:r>
              <w:rPr>
                <w:sz w:val="20"/>
              </w:rPr>
              <w:t>FP32／INT8 [2]</w:t>
            </w:r>
          </w:p>
        </w:tc>
        <w:tc>
          <w:tcPr>
            <w:tcW w:w="3686" w:type="dxa"/>
            <w:shd w:val="clear" w:color="auto" w:fill="F3F7FA"/>
            <w:vAlign w:val="center"/>
          </w:tcPr>
          <w:p w14:paraId="256CA8D3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proofErr w:type="gramStart"/>
            <w:r>
              <w:rPr>
                <w:sz w:val="20"/>
                <w:lang w:eastAsia="zh-CN"/>
              </w:rPr>
              <w:t xml:space="preserve">单路 16 kHz </w:t>
            </w:r>
            <w:proofErr w:type="gramEnd"/>
            <w:r>
              <w:rPr>
                <w:sz w:val="20"/>
                <w:lang w:eastAsia="zh-CN"/>
              </w:rPr>
              <w:t>用户音频，停顿后判断最近</w:t>
            </w:r>
            <w:proofErr w:type="gramStart"/>
            <w:r>
              <w:rPr>
                <w:sz w:val="20"/>
                <w:lang w:eastAsia="zh-CN"/>
              </w:rPr>
              <w:t xml:space="preserve">最多 8 </w:t>
            </w:r>
            <w:proofErr w:type="gramEnd"/>
            <w:r>
              <w:rPr>
                <w:sz w:val="20"/>
                <w:lang w:eastAsia="zh-CN"/>
              </w:rPr>
              <w:t>秒；无需 ASR 文本。</w:t>
            </w:r>
          </w:p>
        </w:tc>
        <w:tc>
          <w:tcPr>
            <w:tcW w:w="4622" w:type="dxa"/>
            <w:shd w:val="clear" w:color="auto" w:fill="F3F7FA"/>
            <w:vAlign w:val="center"/>
          </w:tcPr>
          <w:p w14:paraId="54955C26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模型文件</w:t>
            </w:r>
            <w:proofErr w:type="gramStart"/>
            <w:r>
              <w:rPr>
                <w:sz w:val="20"/>
                <w:lang w:eastAsia="zh-CN"/>
              </w:rPr>
              <w:t>约 32／</w:t>
            </w:r>
            <w:proofErr w:type="gramEnd"/>
            <w:r>
              <w:rPr>
                <w:sz w:val="20"/>
                <w:lang w:eastAsia="zh-CN"/>
              </w:rPr>
              <w:t>8 MB；INT8 官方 CPU 参考</w:t>
            </w:r>
            <w:proofErr w:type="gramStart"/>
            <w:r>
              <w:rPr>
                <w:sz w:val="20"/>
                <w:lang w:eastAsia="zh-CN"/>
              </w:rPr>
              <w:t>约 10</w:t>
            </w:r>
            <w:proofErr w:type="gramEnd"/>
            <w:r>
              <w:rPr>
                <w:sz w:val="20"/>
                <w:lang w:eastAsia="zh-CN"/>
              </w:rPr>
              <w:t xml:space="preserve">—100 </w:t>
            </w:r>
            <w:proofErr w:type="spellStart"/>
            <w:proofErr w:type="gramStart"/>
            <w:r>
              <w:rPr>
                <w:sz w:val="20"/>
                <w:lang w:eastAsia="zh-CN"/>
              </w:rPr>
              <w:t>ms</w:t>
            </w:r>
            <w:proofErr w:type="spellEnd"/>
            <w:r>
              <w:rPr>
                <w:sz w:val="20"/>
                <w:lang w:eastAsia="zh-CN"/>
              </w:rPr>
              <w:t>／</w:t>
            </w:r>
            <w:proofErr w:type="gramEnd"/>
            <w:r>
              <w:rPr>
                <w:sz w:val="20"/>
                <w:lang w:eastAsia="zh-CN"/>
              </w:rPr>
              <w:t>次。重点比较中文 EOT 与量化影响。</w:t>
            </w:r>
          </w:p>
        </w:tc>
      </w:tr>
      <w:tr w:rsidR="005D0985" w14:paraId="21C0EC24" w14:textId="77777777">
        <w:trPr>
          <w:cantSplit/>
          <w:jc w:val="center"/>
        </w:trPr>
        <w:tc>
          <w:tcPr>
            <w:tcW w:w="2059" w:type="dxa"/>
            <w:shd w:val="clear" w:color="auto" w:fill="FFFFFF"/>
            <w:vAlign w:val="center"/>
          </w:tcPr>
          <w:p w14:paraId="07AED8D6" w14:textId="77777777" w:rsidR="005D0985" w:rsidRDefault="00000000">
            <w:pPr>
              <w:spacing w:after="0" w:line="286" w:lineRule="exact"/>
            </w:pPr>
            <w:proofErr w:type="spellStart"/>
            <w:r>
              <w:rPr>
                <w:sz w:val="20"/>
              </w:rPr>
              <w:t>SoulX-Duplug</w:t>
            </w:r>
            <w:proofErr w:type="spellEnd"/>
            <w:r>
              <w:rPr>
                <w:sz w:val="20"/>
              </w:rPr>
              <w:t xml:space="preserve"> [3]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59C13BB8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proofErr w:type="gramStart"/>
            <w:r>
              <w:rPr>
                <w:sz w:val="20"/>
                <w:lang w:eastAsia="zh-CN"/>
              </w:rPr>
              <w:t xml:space="preserve">单路 16 kHz </w:t>
            </w:r>
            <w:proofErr w:type="gramEnd"/>
            <w:r>
              <w:rPr>
                <w:sz w:val="20"/>
                <w:lang w:eastAsia="zh-CN"/>
              </w:rPr>
              <w:t>用户音频，内部结合用户 ASR 增量文本；无机器人音轨输入。</w:t>
            </w:r>
          </w:p>
        </w:tc>
        <w:tc>
          <w:tcPr>
            <w:tcW w:w="4622" w:type="dxa"/>
            <w:shd w:val="clear" w:color="auto" w:fill="FFFFFF"/>
            <w:vAlign w:val="center"/>
          </w:tcPr>
          <w:p w14:paraId="651CED1A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GPU 路线，开销较高，</w:t>
            </w:r>
            <w:proofErr w:type="gramStart"/>
            <w:r>
              <w:rPr>
                <w:sz w:val="20"/>
                <w:lang w:eastAsia="zh-CN"/>
              </w:rPr>
              <w:t>包含 0.6</w:t>
            </w:r>
            <w:proofErr w:type="gramEnd"/>
            <w:r>
              <w:rPr>
                <w:sz w:val="20"/>
                <w:lang w:eastAsia="zh-CN"/>
              </w:rPr>
              <w:t>B 骨干、音频编码器和 ASR。重点验证暂停、附和与语义打断。</w:t>
            </w:r>
          </w:p>
        </w:tc>
      </w:tr>
      <w:tr w:rsidR="005D0985" w14:paraId="27E93D95" w14:textId="77777777">
        <w:trPr>
          <w:cantSplit/>
          <w:jc w:val="center"/>
        </w:trPr>
        <w:tc>
          <w:tcPr>
            <w:tcW w:w="2059" w:type="dxa"/>
            <w:shd w:val="clear" w:color="auto" w:fill="F3F7FA"/>
            <w:vAlign w:val="center"/>
          </w:tcPr>
          <w:p w14:paraId="012FF7ED" w14:textId="77777777" w:rsidR="005D0985" w:rsidRDefault="00000000">
            <w:pPr>
              <w:spacing w:after="0" w:line="286" w:lineRule="exact"/>
            </w:pPr>
            <w:r>
              <w:rPr>
                <w:sz w:val="20"/>
              </w:rPr>
              <w:t xml:space="preserve">MaAI </w:t>
            </w:r>
            <w:proofErr w:type="spellStart"/>
            <w:r>
              <w:rPr>
                <w:sz w:val="20"/>
              </w:rPr>
              <w:t>ch_kyoto</w:t>
            </w:r>
            <w:proofErr w:type="spellEnd"/>
            <w:r>
              <w:br/>
            </w:r>
            <w:proofErr w:type="spellStart"/>
            <w:r>
              <w:rPr>
                <w:sz w:val="20"/>
              </w:rPr>
              <w:t>标准／噪声增强</w:t>
            </w:r>
            <w:proofErr w:type="spellEnd"/>
            <w:r>
              <w:rPr>
                <w:sz w:val="20"/>
              </w:rPr>
              <w:t xml:space="preserve"> [4]</w:t>
            </w:r>
          </w:p>
        </w:tc>
        <w:tc>
          <w:tcPr>
            <w:tcW w:w="3686" w:type="dxa"/>
            <w:shd w:val="clear" w:color="auto" w:fill="F3F7FA"/>
            <w:vAlign w:val="center"/>
          </w:tcPr>
          <w:p w14:paraId="2846E038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同步双</w:t>
            </w:r>
            <w:proofErr w:type="gramStart"/>
            <w:r>
              <w:rPr>
                <w:sz w:val="20"/>
                <w:lang w:eastAsia="zh-CN"/>
              </w:rPr>
              <w:t xml:space="preserve">路 16 </w:t>
            </w:r>
            <w:proofErr w:type="gramEnd"/>
            <w:r>
              <w:rPr>
                <w:sz w:val="20"/>
                <w:lang w:eastAsia="zh-CN"/>
              </w:rPr>
              <w:t>kHz 音频：用户</w:t>
            </w:r>
            <w:proofErr w:type="gramStart"/>
            <w:r>
              <w:rPr>
                <w:sz w:val="20"/>
                <w:lang w:eastAsia="zh-CN"/>
              </w:rPr>
              <w:t>轨＋</w:t>
            </w:r>
            <w:proofErr w:type="gramEnd"/>
            <w:r>
              <w:rPr>
                <w:sz w:val="20"/>
                <w:lang w:eastAsia="zh-CN"/>
              </w:rPr>
              <w:t>机器人实际播放参考；无需 ASR 文本。</w:t>
            </w:r>
          </w:p>
        </w:tc>
        <w:tc>
          <w:tcPr>
            <w:tcW w:w="4622" w:type="dxa"/>
            <w:shd w:val="clear" w:color="auto" w:fill="F3F7FA"/>
            <w:vAlign w:val="center"/>
          </w:tcPr>
          <w:p w14:paraId="421482C3" w14:textId="77777777" w:rsidR="005D0985" w:rsidRDefault="00000000">
            <w:pPr>
              <w:spacing w:after="0" w:line="286" w:lineRule="exact"/>
              <w:rPr>
                <w:lang w:eastAsia="zh-CN"/>
              </w:rPr>
            </w:pPr>
            <w:r>
              <w:rPr>
                <w:sz w:val="20"/>
                <w:lang w:eastAsia="zh-CN"/>
              </w:rPr>
              <w:t>CPU 可运行，持续预测；本轮固定 CPC、10 Hz。重点验证双路参考和噪声增强收益，资源开销实测。</w:t>
            </w:r>
          </w:p>
        </w:tc>
      </w:tr>
    </w:tbl>
    <w:p w14:paraId="39EC4AE8" w14:textId="77777777" w:rsidR="005D0985" w:rsidRDefault="005D0985">
      <w:pPr>
        <w:spacing w:after="20" w:line="28" w:lineRule="exact"/>
        <w:rPr>
          <w:lang w:eastAsia="zh-CN"/>
        </w:rPr>
      </w:pPr>
    </w:p>
    <w:p w14:paraId="39026E96" w14:textId="77777777" w:rsidR="005D0985" w:rsidRDefault="00000000">
      <w:pPr>
        <w:spacing w:after="80" w:line="286" w:lineRule="exact"/>
        <w:rPr>
          <w:lang w:eastAsia="zh-CN"/>
        </w:rPr>
      </w:pPr>
      <w:r>
        <w:rPr>
          <w:sz w:val="20"/>
          <w:lang w:eastAsia="zh-CN"/>
        </w:rPr>
        <w:t>评估与集成重点：区分 EOT 判断与打断策略；统一时间轴回放，记录机器人实际播放进度。先启用通过验收的 EOT，打断策略达标后启用。</w:t>
      </w:r>
    </w:p>
    <w:p w14:paraId="2D595533" w14:textId="77777777" w:rsidR="005D0985" w:rsidRDefault="00000000">
      <w:pPr>
        <w:spacing w:after="60" w:line="263" w:lineRule="exact"/>
      </w:pPr>
      <w:proofErr w:type="spellStart"/>
      <w:r>
        <w:rPr>
          <w:sz w:val="18"/>
        </w:rPr>
        <w:t>说明：开销为公开参考或待测项；XTurnix、TurnSense</w:t>
      </w:r>
      <w:proofErr w:type="spellEnd"/>
      <w:r>
        <w:rPr>
          <w:sz w:val="18"/>
        </w:rPr>
        <w:t xml:space="preserve"> 及 </w:t>
      </w:r>
      <w:proofErr w:type="spellStart"/>
      <w:r>
        <w:rPr>
          <w:sz w:val="18"/>
        </w:rPr>
        <w:t>SoulX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内部</w:t>
      </w:r>
      <w:proofErr w:type="spellEnd"/>
      <w:r>
        <w:rPr>
          <w:sz w:val="18"/>
        </w:rPr>
        <w:t xml:space="preserve"> ASR 替换纳入第二轮。</w:t>
      </w:r>
    </w:p>
    <w:p w14:paraId="57263DCC" w14:textId="77777777" w:rsidR="005D0985" w:rsidRDefault="00000000">
      <w:pPr>
        <w:spacing w:after="0" w:line="250" w:lineRule="exact"/>
      </w:pPr>
      <w:r>
        <w:rPr>
          <w:sz w:val="18"/>
        </w:rPr>
        <w:t>资料：</w:t>
      </w:r>
      <w:hyperlink r:id="rId8">
        <w:r>
          <w:rPr>
            <w:color w:val="165A82"/>
            <w:sz w:val="18"/>
          </w:rPr>
          <w:t>[1] Silero</w:t>
        </w:r>
      </w:hyperlink>
      <w:r>
        <w:rPr>
          <w:sz w:val="18"/>
        </w:rPr>
        <w:t xml:space="preserve">  ·  </w:t>
      </w:r>
      <w:hyperlink r:id="rId9">
        <w:r>
          <w:rPr>
            <w:color w:val="165A82"/>
            <w:sz w:val="18"/>
          </w:rPr>
          <w:t>[2] Smart Turn</w:t>
        </w:r>
      </w:hyperlink>
      <w:r>
        <w:rPr>
          <w:sz w:val="18"/>
        </w:rPr>
        <w:t xml:space="preserve">  ·  </w:t>
      </w:r>
      <w:hyperlink r:id="rId10">
        <w:r>
          <w:rPr>
            <w:color w:val="165A82"/>
            <w:sz w:val="18"/>
          </w:rPr>
          <w:t>[3] SoulX GitHub</w:t>
        </w:r>
      </w:hyperlink>
      <w:r>
        <w:rPr>
          <w:sz w:val="18"/>
        </w:rPr>
        <w:t xml:space="preserve">  ·  </w:t>
      </w:r>
      <w:hyperlink r:id="rId11">
        <w:r>
          <w:rPr>
            <w:color w:val="165A82"/>
            <w:sz w:val="18"/>
          </w:rPr>
          <w:t>论文</w:t>
        </w:r>
      </w:hyperlink>
      <w:r>
        <w:rPr>
          <w:sz w:val="18"/>
        </w:rPr>
        <w:t xml:space="preserve">  ·  </w:t>
      </w:r>
      <w:hyperlink r:id="rId12">
        <w:r>
          <w:rPr>
            <w:color w:val="165A82"/>
            <w:sz w:val="18"/>
          </w:rPr>
          <w:t>[4] MaAI</w:t>
        </w:r>
      </w:hyperlink>
    </w:p>
    <w:sectPr w:rsidR="005D0985" w:rsidSect="00034616">
      <w:pgSz w:w="12240" w:h="15840"/>
      <w:pgMar w:top="806" w:right="936" w:bottom="778" w:left="936" w:header="34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40C40" w14:textId="77777777" w:rsidR="00C65983" w:rsidRDefault="00C65983">
      <w:pPr>
        <w:spacing w:after="0" w:line="240" w:lineRule="auto"/>
      </w:pPr>
      <w:r>
        <w:separator/>
      </w:r>
    </w:p>
  </w:endnote>
  <w:endnote w:type="continuationSeparator" w:id="0">
    <w:p w14:paraId="5A860055" w14:textId="77777777" w:rsidR="00C65983" w:rsidRDefault="00C65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B1144" w14:textId="77777777" w:rsidR="00C65983" w:rsidRDefault="00C65983">
      <w:pPr>
        <w:spacing w:after="0" w:line="240" w:lineRule="auto"/>
      </w:pPr>
      <w:r>
        <w:separator/>
      </w:r>
    </w:p>
  </w:footnote>
  <w:footnote w:type="continuationSeparator" w:id="0">
    <w:p w14:paraId="72F89E01" w14:textId="77777777" w:rsidR="00C65983" w:rsidRDefault="00C65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2846297">
    <w:abstractNumId w:val="8"/>
  </w:num>
  <w:num w:numId="2" w16cid:durableId="1719083120">
    <w:abstractNumId w:val="6"/>
  </w:num>
  <w:num w:numId="3" w16cid:durableId="270019604">
    <w:abstractNumId w:val="5"/>
  </w:num>
  <w:num w:numId="4" w16cid:durableId="310406300">
    <w:abstractNumId w:val="4"/>
  </w:num>
  <w:num w:numId="5" w16cid:durableId="1855076422">
    <w:abstractNumId w:val="7"/>
  </w:num>
  <w:num w:numId="6" w16cid:durableId="1244225108">
    <w:abstractNumId w:val="3"/>
  </w:num>
  <w:num w:numId="7" w16cid:durableId="214245831">
    <w:abstractNumId w:val="2"/>
  </w:num>
  <w:num w:numId="8" w16cid:durableId="1461806120">
    <w:abstractNumId w:val="1"/>
  </w:num>
  <w:num w:numId="9" w16cid:durableId="647630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4414"/>
    <w:rsid w:val="0029639D"/>
    <w:rsid w:val="002E0EDA"/>
    <w:rsid w:val="00326F90"/>
    <w:rsid w:val="00337E24"/>
    <w:rsid w:val="00505BA0"/>
    <w:rsid w:val="005D0985"/>
    <w:rsid w:val="00AA1D8D"/>
    <w:rsid w:val="00B47730"/>
    <w:rsid w:val="00C6598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275C30"/>
  <w14:defaultImageDpi w14:val="300"/>
  <w15:docId w15:val="{B8C9D58E-3ED9-48EF-90FD-2CFE5D59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97" w:lineRule="exact"/>
    </w:pPr>
    <w:rPr>
      <w:rFonts w:ascii="Noto Sans CJK SC" w:eastAsia="Noto Sans CJK SC" w:hAnsi="Noto Sans CJK SC" w:cs="Noto Sans CJK SC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line="351" w:lineRule="exact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line="324" w:lineRule="exact"/>
      <w:outlineLvl w:val="1"/>
    </w:pPr>
    <w:rPr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line="299" w:lineRule="exact"/>
      <w:outlineLvl w:val="2"/>
    </w:pPr>
    <w:rPr>
      <w:b/>
      <w:bCs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line="540" w:lineRule="exact"/>
      <w:contextualSpacing/>
    </w:pPr>
    <w:rPr>
      <w:b/>
      <w:spacing w:val="5"/>
      <w:kern w:val="28"/>
      <w:sz w:val="40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line="283" w:lineRule="exact"/>
    </w:pPr>
    <w:rPr>
      <w:iCs/>
      <w:spacing w:val="15"/>
      <w:sz w:val="21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snakers4/silero-va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ithub.com/MaAI-Kyoto/MaAI/blob/main/readme/vap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xiv.org/abs/2603.1487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ithub.com/Soul-AILab/SoulX-Duplu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thub.com/pipecat-ai/smart-tur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631</Words>
  <Characters>847</Characters>
  <Application>Microsoft Office Word</Application>
  <DocSecurity>0</DocSecurity>
  <Lines>60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实时语音话轮检测改造计划</dc:title>
  <dc:subject>2026年10月8日至11月15日 一页时间线与方法概述</dc:subject>
  <dc:creator>项目规划</dc:creator>
  <cp:keywords>turn detection,中文,EOT,INT,Smart Turn,SoulX-Duplug,MaAI</cp:keywords>
  <dc:description>generated by python-docx</dc:description>
  <cp:lastModifiedBy>Xin Wang</cp:lastModifiedBy>
  <cp:revision>4</cp:revision>
  <dcterms:created xsi:type="dcterms:W3CDTF">2013-12-23T23:15:00Z</dcterms:created>
  <dcterms:modified xsi:type="dcterms:W3CDTF">2026-10-12T08:21:00Z</dcterms:modified>
  <cp:category/>
</cp:coreProperties>
</file>